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93" w:rsidRPr="005B681C" w:rsidRDefault="00DB2893" w:rsidP="00DB2893">
      <w:pPr>
        <w:spacing w:line="480" w:lineRule="exact"/>
        <w:rPr>
          <w:rFonts w:ascii="方正小标宋_GBK" w:eastAsia="方正小标宋_GBK"/>
          <w:sz w:val="36"/>
        </w:rPr>
      </w:pPr>
      <w:r w:rsidRPr="005B681C">
        <w:rPr>
          <w:rFonts w:ascii="方正小标宋_GBK" w:eastAsia="方正小标宋_GBK" w:hint="eastAsia"/>
          <w:sz w:val="36"/>
        </w:rPr>
        <w:t>附表</w:t>
      </w:r>
      <w:r>
        <w:rPr>
          <w:rFonts w:ascii="方正小标宋_GBK" w:eastAsia="方正小标宋_GBK" w:hint="eastAsia"/>
          <w:sz w:val="36"/>
        </w:rPr>
        <w:t>4</w:t>
      </w:r>
    </w:p>
    <w:p w:rsidR="00DB2893" w:rsidRDefault="00DB2893" w:rsidP="00DB2893">
      <w:pPr>
        <w:spacing w:line="480" w:lineRule="exact"/>
        <w:jc w:val="center"/>
        <w:rPr>
          <w:rFonts w:ascii="方正小标宋_GBK" w:eastAsia="方正小标宋_GBK" w:hAnsi="方正小标宋简体" w:cs="方正小标宋简体"/>
          <w:sz w:val="36"/>
        </w:rPr>
      </w:pPr>
      <w:r w:rsidRPr="005B681C">
        <w:rPr>
          <w:rFonts w:ascii="方正小标宋_GBK" w:eastAsia="方正小标宋_GBK" w:hAnsi="方正小标宋简体" w:cs="方正小标宋简体" w:hint="eastAsia"/>
          <w:sz w:val="36"/>
          <w:u w:val="single"/>
        </w:rPr>
        <w:t xml:space="preserve">           </w:t>
      </w:r>
      <w:r w:rsidRPr="005B681C">
        <w:rPr>
          <w:rFonts w:ascii="方正小标宋_GBK" w:eastAsia="方正小标宋_GBK" w:hAnsi="方正小标宋简体" w:cs="方正小标宋简体" w:hint="eastAsia"/>
          <w:sz w:val="36"/>
        </w:rPr>
        <w:t xml:space="preserve"> 年</w:t>
      </w:r>
      <w:r>
        <w:rPr>
          <w:rFonts w:ascii="方正小标宋_GBK" w:eastAsia="方正小标宋_GBK" w:hAnsi="方正小标宋简体" w:cs="方正小标宋简体" w:hint="eastAsia"/>
          <w:sz w:val="36"/>
        </w:rPr>
        <w:t>全国</w:t>
      </w:r>
      <w:r w:rsidRPr="005B681C">
        <w:rPr>
          <w:rFonts w:ascii="方正小标宋_GBK" w:eastAsia="方正小标宋_GBK" w:hAnsi="方正小标宋简体" w:cs="方正小标宋简体" w:hint="eastAsia"/>
          <w:sz w:val="36"/>
        </w:rPr>
        <w:t>油气</w:t>
      </w:r>
      <w:r>
        <w:rPr>
          <w:rFonts w:ascii="方正小标宋_GBK" w:eastAsia="方正小标宋_GBK" w:hAnsi="方正小标宋简体" w:cs="方正小标宋简体" w:hint="eastAsia"/>
          <w:sz w:val="36"/>
        </w:rPr>
        <w:t>勘查投资及工作量</w:t>
      </w:r>
    </w:p>
    <w:p w:rsidR="00DB2893" w:rsidRDefault="00DB2893" w:rsidP="00DB2893">
      <w:pPr>
        <w:spacing w:line="480" w:lineRule="exact"/>
        <w:jc w:val="center"/>
        <w:rPr>
          <w:rFonts w:ascii="方正小标宋_GBK" w:eastAsia="方正小标宋_GBK" w:hAnsi="方正小标宋简体" w:cs="方正小标宋简体"/>
          <w:sz w:val="36"/>
        </w:rPr>
      </w:pPr>
      <w:r>
        <w:rPr>
          <w:rFonts w:ascii="方正小标宋_GBK" w:eastAsia="方正小标宋_GBK" w:hAnsi="方正小标宋简体" w:cs="方正小标宋简体" w:hint="eastAsia"/>
          <w:sz w:val="36"/>
        </w:rPr>
        <w:t>完成情况表（按省区分列）</w:t>
      </w:r>
    </w:p>
    <w:p w:rsidR="00DB2893" w:rsidRPr="005B681C" w:rsidRDefault="00DB2893" w:rsidP="00DB2893">
      <w:pPr>
        <w:jc w:val="left"/>
        <w:rPr>
          <w:rFonts w:ascii="Times New Roman" w:eastAsia="仿宋_GB2312" w:hAnsi="Times New Roman"/>
          <w:b/>
          <w:sz w:val="24"/>
        </w:rPr>
      </w:pPr>
    </w:p>
    <w:p w:rsidR="00DB2893" w:rsidRPr="005B681C" w:rsidRDefault="00DB2893" w:rsidP="00DB2893">
      <w:pPr>
        <w:jc w:val="left"/>
        <w:rPr>
          <w:rFonts w:ascii="Times New Roman" w:eastAsia="仿宋_GB2312" w:hAnsi="Times New Roman"/>
          <w:b/>
          <w:sz w:val="24"/>
        </w:rPr>
      </w:pPr>
      <w:r w:rsidRPr="005B681C">
        <w:rPr>
          <w:rFonts w:ascii="Times New Roman" w:eastAsia="仿宋_GB2312" w:hAnsi="Times New Roman"/>
          <w:b/>
          <w:sz w:val="24"/>
        </w:rPr>
        <w:t>填报单位：（公章）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1087"/>
        <w:gridCol w:w="908"/>
        <w:gridCol w:w="868"/>
        <w:gridCol w:w="1011"/>
        <w:gridCol w:w="7"/>
        <w:gridCol w:w="1018"/>
        <w:gridCol w:w="1082"/>
        <w:gridCol w:w="1452"/>
      </w:tblGrid>
      <w:tr w:rsidR="00DB2893" w:rsidRPr="00BA4746" w:rsidTr="00E81F74">
        <w:trPr>
          <w:trHeight w:val="449"/>
          <w:jc w:val="center"/>
        </w:trPr>
        <w:tc>
          <w:tcPr>
            <w:tcW w:w="639" w:type="pct"/>
            <w:vMerge w:val="restar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p>
        </w:tc>
        <w:tc>
          <w:tcPr>
            <w:tcW w:w="638" w:type="pct"/>
            <w:vMerge w:val="restart"/>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勘查</w:t>
            </w:r>
            <w:r>
              <w:rPr>
                <w:rFonts w:ascii="仿宋_GB2312" w:eastAsia="仿宋_GB2312" w:hAnsi="宋体" w:cs="宋体" w:hint="eastAsia"/>
                <w:b/>
                <w:kern w:val="0"/>
                <w:szCs w:val="21"/>
              </w:rPr>
              <w:t>投资</w:t>
            </w:r>
          </w:p>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（万元）</w:t>
            </w:r>
          </w:p>
        </w:tc>
        <w:tc>
          <w:tcPr>
            <w:tcW w:w="533" w:type="pct"/>
            <w:vMerge w:val="restart"/>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年末在职职工</w:t>
            </w:r>
            <w:r w:rsidRPr="005B681C">
              <w:rPr>
                <w:rStyle w:val="a4"/>
                <w:rFonts w:ascii="仿宋_GB2312" w:eastAsia="仿宋_GB2312" w:hAnsi="宋体" w:cs="宋体"/>
                <w:b/>
                <w:kern w:val="0"/>
                <w:szCs w:val="21"/>
              </w:rPr>
              <w:footnoteReference w:id="1"/>
            </w:r>
          </w:p>
        </w:tc>
        <w:tc>
          <w:tcPr>
            <w:tcW w:w="509" w:type="pct"/>
            <w:vMerge w:val="restart"/>
            <w:vAlign w:val="center"/>
          </w:tcPr>
          <w:p w:rsidR="00DB2893" w:rsidRDefault="00DB2893" w:rsidP="00E81F74">
            <w:pPr>
              <w:jc w:val="center"/>
              <w:rPr>
                <w:rFonts w:ascii="仿宋_GB2312" w:eastAsia="仿宋_GB2312" w:hAnsi="宋体" w:cs="宋体"/>
                <w:b/>
                <w:kern w:val="0"/>
                <w:szCs w:val="21"/>
              </w:rPr>
            </w:pPr>
            <w:r>
              <w:rPr>
                <w:rFonts w:ascii="仿宋_GB2312" w:eastAsia="仿宋_GB2312" w:hAnsi="宋体" w:cs="宋体" w:hint="eastAsia"/>
                <w:b/>
                <w:kern w:val="0"/>
                <w:szCs w:val="21"/>
              </w:rPr>
              <w:t>技术</w:t>
            </w:r>
          </w:p>
          <w:p w:rsidR="00DB2893" w:rsidRPr="005B681C" w:rsidRDefault="00DB2893" w:rsidP="00E81F74">
            <w:pPr>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人员</w:t>
            </w:r>
            <w:r w:rsidRPr="005B681C">
              <w:rPr>
                <w:rStyle w:val="a4"/>
                <w:rFonts w:ascii="仿宋_GB2312" w:eastAsia="仿宋_GB2312" w:hAnsi="宋体" w:cs="宋体"/>
                <w:b/>
                <w:kern w:val="0"/>
                <w:szCs w:val="21"/>
              </w:rPr>
              <w:footnoteReference w:id="2"/>
            </w:r>
          </w:p>
        </w:tc>
        <w:tc>
          <w:tcPr>
            <w:tcW w:w="2681" w:type="pct"/>
            <w:gridSpan w:val="5"/>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工作量</w:t>
            </w:r>
          </w:p>
        </w:tc>
      </w:tr>
      <w:tr w:rsidR="00DB2893" w:rsidRPr="00BA4746" w:rsidTr="00E81F74">
        <w:trPr>
          <w:trHeight w:hRule="exact" w:val="604"/>
          <w:jc w:val="center"/>
        </w:trPr>
        <w:tc>
          <w:tcPr>
            <w:tcW w:w="639" w:type="pct"/>
            <w:vMerge/>
            <w:vAlign w:val="center"/>
          </w:tcPr>
          <w:p w:rsidR="00DB2893" w:rsidRPr="005B681C" w:rsidRDefault="00DB2893" w:rsidP="00E81F74">
            <w:pPr>
              <w:widowControl/>
              <w:jc w:val="center"/>
              <w:rPr>
                <w:rFonts w:ascii="仿宋_GB2312" w:eastAsia="仿宋_GB2312" w:hAnsi="宋体" w:cs="宋体"/>
                <w:b/>
                <w:kern w:val="0"/>
                <w:szCs w:val="21"/>
              </w:rPr>
            </w:pPr>
          </w:p>
        </w:tc>
        <w:tc>
          <w:tcPr>
            <w:tcW w:w="638" w:type="pct"/>
            <w:vMerge/>
            <w:vAlign w:val="center"/>
          </w:tcPr>
          <w:p w:rsidR="00DB2893" w:rsidRPr="005B681C" w:rsidRDefault="00DB2893" w:rsidP="00E81F74">
            <w:pPr>
              <w:widowControl/>
              <w:jc w:val="center"/>
              <w:rPr>
                <w:rFonts w:ascii="仿宋_GB2312" w:eastAsia="仿宋_GB2312" w:hAnsi="宋体" w:cs="宋体"/>
                <w:b/>
                <w:kern w:val="0"/>
                <w:szCs w:val="21"/>
              </w:rPr>
            </w:pPr>
          </w:p>
        </w:tc>
        <w:tc>
          <w:tcPr>
            <w:tcW w:w="533" w:type="pct"/>
            <w:vMerge/>
            <w:vAlign w:val="center"/>
          </w:tcPr>
          <w:p w:rsidR="00DB2893" w:rsidRPr="005B681C" w:rsidRDefault="00DB2893" w:rsidP="00E81F74">
            <w:pPr>
              <w:widowControl/>
              <w:jc w:val="center"/>
              <w:rPr>
                <w:rFonts w:ascii="仿宋_GB2312" w:eastAsia="仿宋_GB2312" w:hAnsi="宋体" w:cs="宋体"/>
                <w:b/>
                <w:kern w:val="0"/>
                <w:szCs w:val="21"/>
              </w:rPr>
            </w:pPr>
          </w:p>
        </w:tc>
        <w:tc>
          <w:tcPr>
            <w:tcW w:w="509" w:type="pct"/>
            <w:vMerge/>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探井</w:t>
            </w:r>
          </w:p>
          <w:p w:rsidR="00DB2893" w:rsidRPr="005B681C" w:rsidRDefault="00DB2893" w:rsidP="00E81F74">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（口）</w:t>
            </w:r>
          </w:p>
        </w:tc>
        <w:tc>
          <w:tcPr>
            <w:tcW w:w="597" w:type="pct"/>
            <w:vAlign w:val="center"/>
          </w:tcPr>
          <w:p w:rsidR="00DB2893"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进尺</w:t>
            </w:r>
          </w:p>
          <w:p w:rsidR="00DB2893" w:rsidRPr="005B681C" w:rsidRDefault="00DB2893" w:rsidP="00E81F74">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w:t>
            </w:r>
            <w:r w:rsidRPr="005B681C">
              <w:rPr>
                <w:rFonts w:ascii="仿宋_GB2312" w:eastAsia="仿宋_GB2312" w:hAnsi="宋体" w:cs="宋体" w:hint="eastAsia"/>
                <w:b/>
                <w:kern w:val="0"/>
                <w:szCs w:val="21"/>
              </w:rPr>
              <w:t>千米</w:t>
            </w:r>
            <w:r>
              <w:rPr>
                <w:rFonts w:ascii="仿宋_GB2312" w:eastAsia="仿宋_GB2312" w:hAnsi="宋体" w:cs="宋体" w:hint="eastAsia"/>
                <w:b/>
                <w:kern w:val="0"/>
                <w:szCs w:val="21"/>
              </w:rPr>
              <w:t>）</w:t>
            </w:r>
          </w:p>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二维地震</w:t>
            </w:r>
            <w:r>
              <w:rPr>
                <w:rFonts w:ascii="仿宋_GB2312" w:eastAsia="仿宋_GB2312" w:hAnsi="宋体" w:cs="宋体" w:hint="eastAsia"/>
                <w:b/>
                <w:kern w:val="0"/>
                <w:szCs w:val="21"/>
              </w:rPr>
              <w:t>（</w:t>
            </w:r>
            <w:r w:rsidRPr="005B681C">
              <w:rPr>
                <w:rFonts w:ascii="仿宋_GB2312" w:eastAsia="仿宋_GB2312" w:hAnsi="宋体" w:cs="宋体" w:hint="eastAsia"/>
                <w:b/>
                <w:kern w:val="0"/>
                <w:szCs w:val="21"/>
              </w:rPr>
              <w:t>千米</w:t>
            </w:r>
            <w:r>
              <w:rPr>
                <w:rFonts w:ascii="仿宋_GB2312" w:eastAsia="仿宋_GB2312" w:hAnsi="宋体" w:cs="宋体" w:hint="eastAsia"/>
                <w:b/>
                <w:kern w:val="0"/>
                <w:szCs w:val="21"/>
              </w:rPr>
              <w:t>）</w:t>
            </w:r>
          </w:p>
        </w:tc>
        <w:tc>
          <w:tcPr>
            <w:tcW w:w="852" w:type="pct"/>
            <w:vAlign w:val="center"/>
          </w:tcPr>
          <w:p w:rsidR="00DB2893"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三维地震</w:t>
            </w:r>
          </w:p>
          <w:p w:rsidR="00DB2893" w:rsidRPr="005B681C" w:rsidRDefault="00DB2893" w:rsidP="00E81F74">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w:t>
            </w:r>
            <w:r w:rsidRPr="005B681C">
              <w:rPr>
                <w:rFonts w:ascii="仿宋_GB2312" w:eastAsia="仿宋_GB2312" w:hAnsi="宋体" w:cs="宋体" w:hint="eastAsia"/>
                <w:b/>
                <w:kern w:val="0"/>
                <w:szCs w:val="21"/>
              </w:rPr>
              <w:t>平方千米</w:t>
            </w:r>
            <w:r>
              <w:rPr>
                <w:rFonts w:ascii="仿宋_GB2312" w:eastAsia="仿宋_GB2312" w:hAnsi="宋体" w:cs="宋体" w:hint="eastAsia"/>
                <w:b/>
                <w:kern w:val="0"/>
                <w:szCs w:val="21"/>
              </w:rPr>
              <w:t>）</w:t>
            </w: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bCs/>
                <w:kern w:val="0"/>
                <w:szCs w:val="21"/>
              </w:rPr>
            </w:pPr>
            <w:r w:rsidRPr="005B681C">
              <w:rPr>
                <w:rFonts w:ascii="仿宋_GB2312" w:eastAsia="仿宋_GB2312" w:hAnsi="宋体" w:cs="宋体" w:hint="eastAsia"/>
                <w:b/>
                <w:bCs/>
                <w:kern w:val="0"/>
                <w:szCs w:val="21"/>
              </w:rPr>
              <w:t>总  计</w:t>
            </w:r>
          </w:p>
        </w:tc>
        <w:tc>
          <w:tcPr>
            <w:tcW w:w="638" w:type="pct"/>
          </w:tcPr>
          <w:p w:rsidR="00DB2893" w:rsidRPr="005B681C" w:rsidRDefault="00DB2893" w:rsidP="00E81F74">
            <w:pPr>
              <w:widowControl/>
              <w:jc w:val="center"/>
              <w:rPr>
                <w:rFonts w:ascii="仿宋_GB2312" w:eastAsia="仿宋_GB2312" w:hAnsi="宋体" w:cs="宋体"/>
                <w:b/>
                <w:bCs/>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北  京</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天  津</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河  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山  西</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内蒙古</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辽  宁</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吉  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黑龙江</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上  海</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江  苏</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浙  江</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安  徽</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福  建</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江  西</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山  东</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河  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湖  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湖  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广  东</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广  西</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海  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重  庆</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四  川</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贵  州</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云  南</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西  藏</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陕  西</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 xml:space="preserve">甘  </w:t>
            </w:r>
            <w:proofErr w:type="gramStart"/>
            <w:r w:rsidRPr="005B681C">
              <w:rPr>
                <w:rFonts w:ascii="仿宋_GB2312" w:eastAsia="仿宋_GB2312" w:hAnsi="宋体" w:cs="宋体" w:hint="eastAsia"/>
                <w:b/>
                <w:kern w:val="0"/>
                <w:szCs w:val="21"/>
              </w:rPr>
              <w:t>肃</w:t>
            </w:r>
            <w:proofErr w:type="gramEnd"/>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7"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597"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lastRenderedPageBreak/>
              <w:t>青  海</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3"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01"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宁  夏</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3"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01"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r w:rsidR="00DB2893" w:rsidRPr="00BA4746" w:rsidTr="00E81F74">
        <w:trPr>
          <w:trHeight w:val="302"/>
          <w:jc w:val="center"/>
        </w:trPr>
        <w:tc>
          <w:tcPr>
            <w:tcW w:w="639" w:type="pct"/>
            <w:shd w:val="clear" w:color="auto" w:fill="auto"/>
            <w:vAlign w:val="center"/>
          </w:tcPr>
          <w:p w:rsidR="00DB2893" w:rsidRPr="005B681C" w:rsidRDefault="00DB2893" w:rsidP="00E81F74">
            <w:pPr>
              <w:widowControl/>
              <w:jc w:val="center"/>
              <w:rPr>
                <w:rFonts w:ascii="仿宋_GB2312" w:eastAsia="仿宋_GB2312" w:hAnsi="宋体" w:cs="宋体"/>
                <w:b/>
                <w:kern w:val="0"/>
                <w:szCs w:val="21"/>
              </w:rPr>
            </w:pPr>
            <w:r w:rsidRPr="005B681C">
              <w:rPr>
                <w:rFonts w:ascii="仿宋_GB2312" w:eastAsia="仿宋_GB2312" w:hAnsi="宋体" w:cs="宋体" w:hint="eastAsia"/>
                <w:b/>
                <w:kern w:val="0"/>
                <w:szCs w:val="21"/>
              </w:rPr>
              <w:t>新  疆</w:t>
            </w:r>
          </w:p>
        </w:tc>
        <w:tc>
          <w:tcPr>
            <w:tcW w:w="638" w:type="pct"/>
          </w:tcPr>
          <w:p w:rsidR="00DB2893" w:rsidRPr="005B681C" w:rsidRDefault="00DB2893" w:rsidP="00E81F74">
            <w:pPr>
              <w:widowControl/>
              <w:jc w:val="center"/>
              <w:rPr>
                <w:rFonts w:ascii="仿宋_GB2312" w:eastAsia="仿宋_GB2312" w:hAnsi="宋体" w:cs="宋体"/>
                <w:b/>
                <w:kern w:val="0"/>
                <w:szCs w:val="21"/>
              </w:rPr>
            </w:pPr>
          </w:p>
        </w:tc>
        <w:tc>
          <w:tcPr>
            <w:tcW w:w="533" w:type="pct"/>
          </w:tcPr>
          <w:p w:rsidR="00DB2893" w:rsidRPr="005B681C" w:rsidRDefault="00DB2893" w:rsidP="00E81F74">
            <w:pPr>
              <w:widowControl/>
              <w:jc w:val="center"/>
              <w:rPr>
                <w:rFonts w:ascii="仿宋_GB2312" w:eastAsia="仿宋_GB2312" w:hAnsi="宋体" w:cs="宋体"/>
                <w:b/>
                <w:kern w:val="0"/>
                <w:szCs w:val="21"/>
              </w:rPr>
            </w:pPr>
          </w:p>
        </w:tc>
        <w:tc>
          <w:tcPr>
            <w:tcW w:w="509" w:type="pct"/>
          </w:tcPr>
          <w:p w:rsidR="00DB2893" w:rsidRPr="005B681C" w:rsidRDefault="00DB2893" w:rsidP="00E81F74">
            <w:pPr>
              <w:widowControl/>
              <w:jc w:val="center"/>
              <w:rPr>
                <w:rFonts w:ascii="仿宋_GB2312" w:eastAsia="仿宋_GB2312" w:hAnsi="宋体" w:cs="宋体"/>
                <w:b/>
                <w:kern w:val="0"/>
                <w:szCs w:val="21"/>
              </w:rPr>
            </w:pPr>
          </w:p>
        </w:tc>
        <w:tc>
          <w:tcPr>
            <w:tcW w:w="593"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601" w:type="pct"/>
            <w:gridSpan w:val="2"/>
            <w:vAlign w:val="center"/>
          </w:tcPr>
          <w:p w:rsidR="00DB2893" w:rsidRPr="005B681C" w:rsidRDefault="00DB2893" w:rsidP="00E81F74">
            <w:pPr>
              <w:widowControl/>
              <w:jc w:val="center"/>
              <w:rPr>
                <w:rFonts w:ascii="仿宋_GB2312" w:eastAsia="仿宋_GB2312" w:hAnsi="宋体" w:cs="宋体"/>
                <w:b/>
                <w:kern w:val="0"/>
                <w:szCs w:val="21"/>
              </w:rPr>
            </w:pPr>
          </w:p>
        </w:tc>
        <w:tc>
          <w:tcPr>
            <w:tcW w:w="635" w:type="pct"/>
            <w:vAlign w:val="center"/>
          </w:tcPr>
          <w:p w:rsidR="00DB2893" w:rsidRPr="005B681C" w:rsidRDefault="00DB2893" w:rsidP="00E81F74">
            <w:pPr>
              <w:widowControl/>
              <w:jc w:val="center"/>
              <w:rPr>
                <w:rFonts w:ascii="仿宋_GB2312" w:eastAsia="仿宋_GB2312" w:hAnsi="宋体" w:cs="宋体"/>
                <w:b/>
                <w:kern w:val="0"/>
                <w:szCs w:val="21"/>
              </w:rPr>
            </w:pPr>
          </w:p>
        </w:tc>
        <w:tc>
          <w:tcPr>
            <w:tcW w:w="852" w:type="pct"/>
            <w:vAlign w:val="center"/>
          </w:tcPr>
          <w:p w:rsidR="00DB2893" w:rsidRPr="005B681C" w:rsidRDefault="00DB2893" w:rsidP="00E81F74">
            <w:pPr>
              <w:widowControl/>
              <w:jc w:val="center"/>
              <w:rPr>
                <w:rFonts w:ascii="仿宋_GB2312" w:eastAsia="仿宋_GB2312" w:hAnsi="宋体" w:cs="宋体"/>
                <w:b/>
                <w:kern w:val="0"/>
                <w:szCs w:val="21"/>
              </w:rPr>
            </w:pPr>
          </w:p>
        </w:tc>
      </w:tr>
    </w:tbl>
    <w:p w:rsidR="00DB2893" w:rsidRPr="007B292E" w:rsidRDefault="00DB2893" w:rsidP="00DB2893">
      <w:pPr>
        <w:rPr>
          <w:rFonts w:ascii="仿宋_GB2312" w:eastAsia="仿宋_GB2312" w:hint="eastAsia"/>
        </w:rPr>
      </w:pPr>
      <w:r w:rsidRPr="007B292E">
        <w:rPr>
          <w:rFonts w:ascii="仿宋_GB2312" w:eastAsia="仿宋_GB2312" w:hint="eastAsia"/>
        </w:rPr>
        <w:t>制表人：                                                           审核人：</w:t>
      </w:r>
    </w:p>
    <w:p w:rsidR="00095622" w:rsidRDefault="00095622"/>
    <w:sectPr w:rsidR="00095622" w:rsidSect="000956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E7" w:rsidRDefault="008357E7" w:rsidP="00DB2893">
      <w:r>
        <w:separator/>
      </w:r>
    </w:p>
  </w:endnote>
  <w:endnote w:type="continuationSeparator" w:id="0">
    <w:p w:rsidR="008357E7" w:rsidRDefault="008357E7" w:rsidP="00DB2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E7" w:rsidRDefault="008357E7" w:rsidP="00DB2893">
      <w:r>
        <w:separator/>
      </w:r>
    </w:p>
  </w:footnote>
  <w:footnote w:type="continuationSeparator" w:id="0">
    <w:p w:rsidR="008357E7" w:rsidRDefault="008357E7" w:rsidP="00DB2893">
      <w:r>
        <w:continuationSeparator/>
      </w:r>
    </w:p>
  </w:footnote>
  <w:footnote w:id="1">
    <w:p w:rsidR="00DB2893" w:rsidRPr="00F60A30" w:rsidRDefault="00DB2893" w:rsidP="00DB2893">
      <w:pPr>
        <w:pStyle w:val="a3"/>
      </w:pPr>
      <w:r w:rsidRPr="00F60A30">
        <w:rPr>
          <w:rStyle w:val="a4"/>
          <w:rFonts w:ascii="Times New Roman" w:hAnsi="Times New Roman"/>
        </w:rPr>
        <w:footnoteRef/>
      </w:r>
      <w:r w:rsidRPr="00F60A30">
        <w:rPr>
          <w:rFonts w:ascii="Times New Roman" w:hAnsi="Times New Roman"/>
        </w:rPr>
        <w:t xml:space="preserve"> </w:t>
      </w:r>
      <w:r>
        <w:rPr>
          <w:rFonts w:hint="eastAsia"/>
        </w:rPr>
        <w:t>年末在职职工：指企业在册人员，与单位签订聘用合同、劳动合同或符合劳动保障部门关于认定形成事实劳动关系条件的人员，不含实习在校生及未经聘用、留用的离退休人员。</w:t>
      </w:r>
    </w:p>
  </w:footnote>
  <w:footnote w:id="2">
    <w:p w:rsidR="00DB2893" w:rsidRPr="00F60A30" w:rsidRDefault="00DB2893" w:rsidP="00DB2893">
      <w:pPr>
        <w:pStyle w:val="a3"/>
      </w:pPr>
      <w:r w:rsidRPr="00F60A30">
        <w:rPr>
          <w:rStyle w:val="a4"/>
          <w:rFonts w:ascii="Times New Roman" w:hAnsi="Times New Roman"/>
        </w:rPr>
        <w:footnoteRef/>
      </w:r>
      <w:r w:rsidRPr="00F60A30">
        <w:rPr>
          <w:rFonts w:ascii="Times New Roman" w:hAnsi="Times New Roman"/>
        </w:rPr>
        <w:t xml:space="preserve"> </w:t>
      </w:r>
      <w:r>
        <w:rPr>
          <w:rFonts w:hint="eastAsia"/>
        </w:rPr>
        <w:t>技术人员：指在企业中从事工作并取得劳动报酬的，具有初级及初级以上地质勘查专业技术职称的在职职工，包括已取得专业技术职称，现从事技术管理和行政管理工作的行政人员。</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893"/>
    <w:rsid w:val="00095622"/>
    <w:rsid w:val="0045293C"/>
    <w:rsid w:val="008357E7"/>
    <w:rsid w:val="00DB28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B2893"/>
    <w:pPr>
      <w:snapToGrid w:val="0"/>
      <w:jc w:val="left"/>
    </w:pPr>
    <w:rPr>
      <w:sz w:val="18"/>
      <w:szCs w:val="18"/>
    </w:rPr>
  </w:style>
  <w:style w:type="character" w:customStyle="1" w:styleId="Char">
    <w:name w:val="脚注文本 Char"/>
    <w:basedOn w:val="a0"/>
    <w:link w:val="a3"/>
    <w:uiPriority w:val="99"/>
    <w:rsid w:val="00DB2893"/>
    <w:rPr>
      <w:rFonts w:ascii="Calibri" w:eastAsia="宋体" w:hAnsi="Calibri" w:cs="Times New Roman"/>
      <w:sz w:val="18"/>
      <w:szCs w:val="18"/>
    </w:rPr>
  </w:style>
  <w:style w:type="character" w:styleId="a4">
    <w:name w:val="footnote reference"/>
    <w:uiPriority w:val="99"/>
    <w:unhideWhenUsed/>
    <w:qFormat/>
    <w:rsid w:val="00DB289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2016-12-19T02:04:00Z</dcterms:created>
  <dcterms:modified xsi:type="dcterms:W3CDTF">2016-12-19T02:05:00Z</dcterms:modified>
</cp:coreProperties>
</file>