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96B" w:rsidRDefault="00B4196B" w:rsidP="00B4196B">
      <w:pPr>
        <w:pageBreakBefore/>
        <w:spacing w:line="600" w:lineRule="exact"/>
        <w:jc w:val="left"/>
        <w:rPr>
          <w:rFonts w:ascii="方正小标宋_GBK" w:eastAsia="方正小标宋_GBK" w:hAnsi="华文楷体" w:hint="eastAsia"/>
          <w:snapToGrid w:val="0"/>
          <w:kern w:val="0"/>
          <w:sz w:val="36"/>
          <w:szCs w:val="36"/>
        </w:rPr>
      </w:pPr>
      <w:r>
        <w:rPr>
          <w:rFonts w:ascii="黑体" w:eastAsia="黑体" w:hAnsi="黑体" w:hint="eastAsia"/>
          <w:sz w:val="30"/>
          <w:szCs w:val="30"/>
        </w:rPr>
        <w:t>附件3</w:t>
      </w:r>
    </w:p>
    <w:p w:rsidR="00B4196B" w:rsidRDefault="00B4196B" w:rsidP="00B4196B">
      <w:pPr>
        <w:spacing w:line="600" w:lineRule="exact"/>
        <w:jc w:val="center"/>
        <w:rPr>
          <w:rFonts w:ascii="方正小标宋_GBK" w:eastAsia="方正小标宋_GBK" w:hAnsi="华文楷体" w:hint="eastAsia"/>
          <w:snapToGrid w:val="0"/>
          <w:kern w:val="0"/>
          <w:sz w:val="36"/>
          <w:szCs w:val="36"/>
        </w:rPr>
      </w:pPr>
      <w:r>
        <w:rPr>
          <w:rFonts w:ascii="方正小标宋_GBK" w:eastAsia="方正小标宋_GBK" w:hAnsi="华文楷体" w:hint="eastAsia"/>
          <w:snapToGrid w:val="0"/>
          <w:kern w:val="0"/>
          <w:sz w:val="36"/>
          <w:szCs w:val="36"/>
        </w:rPr>
        <w:t>2015年度优秀信息</w:t>
      </w:r>
    </w:p>
    <w:p w:rsidR="00B4196B" w:rsidRDefault="00B4196B" w:rsidP="00B4196B">
      <w:pPr>
        <w:spacing w:line="600" w:lineRule="exact"/>
        <w:jc w:val="left"/>
        <w:rPr>
          <w:rFonts w:ascii="仿宋_GB2312" w:eastAsia="仿宋_GB2312" w:hAnsi="黑体" w:hint="eastAsia"/>
          <w:sz w:val="30"/>
          <w:szCs w:val="30"/>
        </w:rPr>
      </w:pP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color w:val="000000"/>
          <w:kern w:val="0"/>
          <w:sz w:val="30"/>
          <w:szCs w:val="36"/>
        </w:rPr>
        <w:t>1.</w:t>
      </w:r>
      <w:r>
        <w:rPr>
          <w:rFonts w:ascii="楷体_GB2312" w:eastAsia="楷体_GB2312" w:hAnsi="仿宋_GB2312" w:hint="eastAsia"/>
          <w:color w:val="000000"/>
          <w:kern w:val="0"/>
          <w:sz w:val="30"/>
          <w:szCs w:val="36"/>
        </w:rPr>
        <w:t>《改革创新国土资源扶贫政策 全力支持贫困地区脱贫攻坚》</w:t>
      </w:r>
      <w:r>
        <w:rPr>
          <w:rFonts w:ascii="仿宋_GB2312" w:eastAsia="仿宋_GB2312" w:hAnsi="仿宋_GB2312" w:hint="eastAsia"/>
          <w:sz w:val="30"/>
          <w:szCs w:val="32"/>
        </w:rPr>
        <w:t>（人力中心，《国土资源部简报》2015年第2期）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color w:val="000000"/>
          <w:kern w:val="0"/>
          <w:sz w:val="30"/>
          <w:szCs w:val="36"/>
        </w:rPr>
        <w:t>2.《</w:t>
      </w:r>
      <w:r>
        <w:rPr>
          <w:rFonts w:ascii="楷体_GB2312" w:eastAsia="楷体_GB2312" w:hAnsi="仿宋_GB2312" w:hint="eastAsia"/>
          <w:color w:val="000000"/>
          <w:kern w:val="0"/>
          <w:sz w:val="30"/>
          <w:szCs w:val="36"/>
        </w:rPr>
        <w:t>2014年全国地质灾害灾情偏轻 造成的死亡失踪人数同比减少四成</w:t>
      </w:r>
      <w:r>
        <w:rPr>
          <w:rFonts w:ascii="仿宋_GB2312" w:eastAsia="仿宋_GB2312" w:hAnsi="仿宋_GB2312" w:hint="eastAsia"/>
          <w:color w:val="000000"/>
          <w:kern w:val="0"/>
          <w:sz w:val="30"/>
          <w:szCs w:val="36"/>
        </w:rPr>
        <w:t>》</w:t>
      </w:r>
      <w:r>
        <w:rPr>
          <w:rFonts w:ascii="仿宋_GB2312" w:eastAsia="仿宋_GB2312" w:hAnsi="仿宋_GB2312" w:hint="eastAsia"/>
          <w:sz w:val="30"/>
          <w:szCs w:val="32"/>
        </w:rPr>
        <w:t>（地质环境司（应急办），《国土资源信息》2015年第2期）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color w:val="000000"/>
          <w:kern w:val="0"/>
          <w:sz w:val="30"/>
          <w:szCs w:val="36"/>
        </w:rPr>
        <w:t>3.《</w:t>
      </w:r>
      <w:r>
        <w:rPr>
          <w:rFonts w:ascii="楷体_GB2312" w:eastAsia="楷体_GB2312" w:hAnsi="仿宋_GB2312" w:hint="eastAsia"/>
          <w:color w:val="000000"/>
          <w:kern w:val="0"/>
          <w:sz w:val="30"/>
          <w:szCs w:val="36"/>
        </w:rPr>
        <w:t>开展建设占用耕地耕作层土壤剥离利用 切实保护耕地优质资源</w:t>
      </w:r>
      <w:r>
        <w:rPr>
          <w:rFonts w:ascii="仿宋_GB2312" w:eastAsia="仿宋_GB2312" w:hAnsi="仿宋_GB2312" w:hint="eastAsia"/>
          <w:color w:val="000000"/>
          <w:kern w:val="0"/>
          <w:sz w:val="30"/>
          <w:szCs w:val="36"/>
        </w:rPr>
        <w:t>》</w:t>
      </w:r>
      <w:r>
        <w:rPr>
          <w:rFonts w:ascii="仿宋_GB2312" w:eastAsia="仿宋_GB2312" w:hAnsi="仿宋_GB2312" w:hint="eastAsia"/>
          <w:sz w:val="30"/>
          <w:szCs w:val="32"/>
        </w:rPr>
        <w:t>（耕地保护司，《国土资源信息》2015年第4期）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color w:val="000000"/>
          <w:kern w:val="0"/>
          <w:sz w:val="30"/>
          <w:szCs w:val="36"/>
        </w:rPr>
        <w:t>4.《</w:t>
      </w:r>
      <w:r>
        <w:rPr>
          <w:rFonts w:ascii="楷体_GB2312" w:eastAsia="楷体_GB2312" w:hAnsi="仿宋_GB2312" w:hint="eastAsia"/>
          <w:color w:val="000000"/>
          <w:kern w:val="0"/>
          <w:sz w:val="30"/>
          <w:szCs w:val="36"/>
        </w:rPr>
        <w:t>全国节约集约用地专项督察发现闲置土地百万亩》</w:t>
      </w:r>
      <w:r>
        <w:rPr>
          <w:rFonts w:ascii="仿宋_GB2312" w:eastAsia="仿宋_GB2312" w:hAnsi="仿宋_GB2312" w:hint="eastAsia"/>
          <w:sz w:val="30"/>
          <w:szCs w:val="32"/>
        </w:rPr>
        <w:t>（国家土地</w:t>
      </w:r>
      <w:proofErr w:type="gramStart"/>
      <w:r>
        <w:rPr>
          <w:rFonts w:ascii="仿宋_GB2312" w:eastAsia="仿宋_GB2312" w:hAnsi="仿宋_GB2312" w:hint="eastAsia"/>
          <w:sz w:val="30"/>
          <w:szCs w:val="32"/>
        </w:rPr>
        <w:t>总督察办办公室</w:t>
      </w:r>
      <w:proofErr w:type="gramEnd"/>
      <w:r>
        <w:rPr>
          <w:rFonts w:ascii="仿宋_GB2312" w:eastAsia="仿宋_GB2312" w:hAnsi="仿宋_GB2312" w:hint="eastAsia"/>
          <w:sz w:val="30"/>
          <w:szCs w:val="32"/>
        </w:rPr>
        <w:t>、土地利用管理司，《国土资源信息》2015年第16期）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color w:val="000000"/>
          <w:kern w:val="0"/>
          <w:sz w:val="30"/>
          <w:szCs w:val="36"/>
        </w:rPr>
        <w:t>5.</w:t>
      </w:r>
      <w:r>
        <w:rPr>
          <w:rFonts w:ascii="楷体_GB2312" w:eastAsia="楷体_GB2312" w:hAnsi="仿宋_GB2312" w:hint="eastAsia"/>
          <w:color w:val="000000"/>
          <w:kern w:val="0"/>
          <w:sz w:val="30"/>
          <w:szCs w:val="36"/>
        </w:rPr>
        <w:t>《我国东海盆地又探明一个千亿方大气田》</w:t>
      </w:r>
      <w:r>
        <w:rPr>
          <w:rFonts w:ascii="仿宋_GB2312" w:eastAsia="仿宋_GB2312" w:hAnsi="仿宋_GB2312" w:hint="eastAsia"/>
          <w:sz w:val="30"/>
          <w:szCs w:val="32"/>
        </w:rPr>
        <w:t>（矿产资源储量司，《国土资源信息》2015年第102期）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color w:val="000000"/>
          <w:kern w:val="0"/>
          <w:sz w:val="30"/>
          <w:szCs w:val="36"/>
        </w:rPr>
        <w:t>6.</w:t>
      </w:r>
      <w:r>
        <w:rPr>
          <w:rFonts w:ascii="楷体_GB2312" w:eastAsia="楷体_GB2312" w:hAnsi="仿宋_GB2312" w:hint="eastAsia"/>
          <w:color w:val="000000"/>
          <w:kern w:val="0"/>
          <w:sz w:val="30"/>
          <w:szCs w:val="36"/>
        </w:rPr>
        <w:t>《不动产登记工作进展、存在问题及对策建议》（</w:t>
      </w:r>
      <w:r>
        <w:rPr>
          <w:rFonts w:ascii="仿宋_GB2312" w:eastAsia="仿宋_GB2312" w:hAnsi="仿宋_GB2312" w:hint="eastAsia"/>
          <w:sz w:val="30"/>
          <w:szCs w:val="32"/>
        </w:rPr>
        <w:t>地籍管理司（不动产登记局），《国土资源信息》2015年第111期）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color w:val="000000"/>
          <w:kern w:val="0"/>
          <w:sz w:val="30"/>
          <w:szCs w:val="36"/>
        </w:rPr>
        <w:t>7.《</w:t>
      </w:r>
      <w:r>
        <w:rPr>
          <w:rFonts w:ascii="楷体_GB2312" w:eastAsia="楷体_GB2312" w:hAnsi="仿宋_GB2312" w:hint="eastAsia"/>
          <w:color w:val="000000"/>
          <w:kern w:val="0"/>
          <w:sz w:val="30"/>
          <w:szCs w:val="36"/>
        </w:rPr>
        <w:t>国土资源部积极推动油气勘查开采体制改革试点</w:t>
      </w:r>
      <w:r>
        <w:rPr>
          <w:rFonts w:ascii="仿宋_GB2312" w:eastAsia="仿宋_GB2312" w:hAnsi="仿宋_GB2312" w:hint="eastAsia"/>
          <w:sz w:val="30"/>
          <w:szCs w:val="32"/>
        </w:rPr>
        <w:t>》（地质勘查司（矿产勘查办），《国土资源信息》2015年第113期）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color w:val="000000"/>
          <w:kern w:val="0"/>
          <w:sz w:val="30"/>
          <w:szCs w:val="36"/>
        </w:rPr>
        <w:t>8.《</w:t>
      </w:r>
      <w:r>
        <w:rPr>
          <w:rFonts w:ascii="楷体_GB2312" w:eastAsia="楷体_GB2312" w:hAnsi="仿宋_GB2312" w:hint="eastAsia"/>
          <w:color w:val="000000"/>
          <w:kern w:val="0"/>
          <w:sz w:val="30"/>
          <w:szCs w:val="36"/>
        </w:rPr>
        <w:t>土地市场初显回暖迹象 土地抵押融资需防范系统性风险</w:t>
      </w:r>
      <w:r>
        <w:rPr>
          <w:rFonts w:ascii="仿宋_GB2312" w:eastAsia="仿宋_GB2312" w:hAnsi="仿宋_GB2312" w:hint="eastAsia"/>
          <w:color w:val="000000"/>
          <w:kern w:val="0"/>
          <w:sz w:val="30"/>
          <w:szCs w:val="36"/>
        </w:rPr>
        <w:t>》</w:t>
      </w:r>
      <w:r>
        <w:rPr>
          <w:rFonts w:ascii="仿宋_GB2312" w:eastAsia="仿宋_GB2312" w:hAnsi="仿宋_GB2312" w:hint="eastAsia"/>
          <w:sz w:val="30"/>
          <w:szCs w:val="32"/>
        </w:rPr>
        <w:t>（调控和监测司、土地利用管理司、不动产登记中心，《国土资源信息》2015年第123期）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color w:val="000000"/>
          <w:kern w:val="0"/>
          <w:sz w:val="30"/>
          <w:szCs w:val="36"/>
        </w:rPr>
        <w:t>9.《</w:t>
      </w:r>
      <w:r>
        <w:rPr>
          <w:rFonts w:ascii="楷体_GB2312" w:eastAsia="楷体_GB2312" w:hAnsi="仿宋_GB2312" w:hint="eastAsia"/>
          <w:color w:val="000000"/>
          <w:kern w:val="0"/>
          <w:sz w:val="30"/>
          <w:szCs w:val="36"/>
        </w:rPr>
        <w:t>国土资源部加快推进集体土地确权登记发证工作》</w:t>
      </w:r>
      <w:r>
        <w:rPr>
          <w:rFonts w:ascii="仿宋_GB2312" w:eastAsia="仿宋_GB2312" w:hAnsi="仿宋_GB2312" w:hint="eastAsia"/>
          <w:sz w:val="30"/>
          <w:szCs w:val="32"/>
        </w:rPr>
        <w:t>（地</w:t>
      </w:r>
      <w:r>
        <w:rPr>
          <w:rFonts w:ascii="仿宋_GB2312" w:eastAsia="仿宋_GB2312" w:hAnsi="仿宋_GB2312" w:hint="eastAsia"/>
          <w:sz w:val="30"/>
          <w:szCs w:val="32"/>
        </w:rPr>
        <w:lastRenderedPageBreak/>
        <w:t>籍管理司（不动产登记局），《国土资源信息》2015年第146期）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color w:val="000000"/>
          <w:kern w:val="0"/>
          <w:sz w:val="30"/>
          <w:szCs w:val="36"/>
        </w:rPr>
        <w:t>10.《</w:t>
      </w:r>
      <w:r>
        <w:rPr>
          <w:rFonts w:ascii="楷体_GB2312" w:eastAsia="楷体_GB2312" w:hAnsi="仿宋_GB2312" w:hint="eastAsia"/>
          <w:color w:val="000000"/>
          <w:kern w:val="0"/>
          <w:sz w:val="30"/>
          <w:szCs w:val="36"/>
        </w:rPr>
        <w:t>国土资源部提前完成今年全部27个重大水利项目用地预审</w:t>
      </w:r>
      <w:r>
        <w:rPr>
          <w:rFonts w:ascii="仿宋_GB2312" w:eastAsia="仿宋_GB2312" w:hAnsi="仿宋_GB2312" w:hint="eastAsia"/>
          <w:color w:val="000000"/>
          <w:kern w:val="0"/>
          <w:sz w:val="30"/>
          <w:szCs w:val="36"/>
        </w:rPr>
        <w:t>》</w:t>
      </w:r>
      <w:r>
        <w:rPr>
          <w:rFonts w:ascii="仿宋_GB2312" w:eastAsia="仿宋_GB2312" w:hAnsi="仿宋_GB2312" w:hint="eastAsia"/>
          <w:sz w:val="30"/>
          <w:szCs w:val="32"/>
        </w:rPr>
        <w:t>（规划司，《国土资源信息》2015年第167期）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color w:val="000000"/>
          <w:kern w:val="0"/>
          <w:sz w:val="30"/>
          <w:szCs w:val="36"/>
        </w:rPr>
        <w:t>11.《</w:t>
      </w:r>
      <w:r>
        <w:rPr>
          <w:rFonts w:ascii="楷体_GB2312" w:eastAsia="楷体_GB2312" w:hAnsi="仿宋_GB2312" w:hint="eastAsia"/>
          <w:color w:val="000000"/>
          <w:kern w:val="0"/>
          <w:sz w:val="30"/>
          <w:szCs w:val="36"/>
        </w:rPr>
        <w:t>辽宁三年来挖掘存量用地近10万公顷</w:t>
      </w:r>
      <w:r>
        <w:rPr>
          <w:rFonts w:ascii="仿宋_GB2312" w:eastAsia="仿宋_GB2312" w:hAnsi="仿宋_GB2312" w:hint="eastAsia"/>
          <w:color w:val="000000"/>
          <w:kern w:val="0"/>
          <w:sz w:val="30"/>
          <w:szCs w:val="36"/>
        </w:rPr>
        <w:t>》</w:t>
      </w:r>
      <w:r>
        <w:rPr>
          <w:rFonts w:ascii="仿宋_GB2312" w:eastAsia="仿宋_GB2312" w:hAnsi="仿宋_GB2312" w:hint="eastAsia"/>
          <w:sz w:val="30"/>
          <w:szCs w:val="32"/>
        </w:rPr>
        <w:t>（辽宁省国土资源厅，《部内要情》，2015年第30期）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sz w:val="30"/>
          <w:szCs w:val="32"/>
        </w:rPr>
        <w:t>12.</w:t>
      </w:r>
      <w:r>
        <w:rPr>
          <w:rFonts w:ascii="仿宋_GB2312" w:eastAsia="仿宋_GB2312" w:hAnsi="仿宋_GB2312" w:hint="eastAsia"/>
          <w:color w:val="000000"/>
          <w:kern w:val="0"/>
          <w:sz w:val="30"/>
          <w:szCs w:val="36"/>
        </w:rPr>
        <w:t>《</w:t>
      </w:r>
      <w:r>
        <w:rPr>
          <w:rFonts w:ascii="楷体_GB2312" w:eastAsia="楷体_GB2312" w:hAnsi="仿宋_GB2312" w:hint="eastAsia"/>
          <w:color w:val="000000"/>
          <w:kern w:val="0"/>
          <w:sz w:val="30"/>
          <w:szCs w:val="36"/>
        </w:rPr>
        <w:t>京津冀部分地区以设施农业为名占用耕地进行非农建设</w:t>
      </w:r>
      <w:r>
        <w:rPr>
          <w:rFonts w:ascii="仿宋_GB2312" w:eastAsia="仿宋_GB2312" w:hAnsi="仿宋_GB2312" w:hint="eastAsia"/>
          <w:color w:val="000000"/>
          <w:kern w:val="0"/>
          <w:sz w:val="30"/>
          <w:szCs w:val="36"/>
        </w:rPr>
        <w:t>》</w:t>
      </w:r>
      <w:r>
        <w:rPr>
          <w:rFonts w:ascii="仿宋_GB2312" w:eastAsia="仿宋_GB2312" w:hAnsi="仿宋_GB2312" w:hint="eastAsia"/>
          <w:sz w:val="30"/>
          <w:szCs w:val="32"/>
        </w:rPr>
        <w:t>（</w:t>
      </w:r>
      <w:r>
        <w:rPr>
          <w:rFonts w:ascii="仿宋_GB2312" w:eastAsia="仿宋_GB2312" w:hAnsi="仿宋_GB2312" w:hint="eastAsia"/>
          <w:sz w:val="30"/>
        </w:rPr>
        <w:t>国家土地督察</w:t>
      </w:r>
      <w:r>
        <w:rPr>
          <w:rFonts w:ascii="仿宋_GB2312" w:eastAsia="仿宋_GB2312" w:hAnsi="仿宋_GB2312" w:hint="eastAsia"/>
          <w:sz w:val="30"/>
          <w:szCs w:val="32"/>
        </w:rPr>
        <w:t>北京局，《部内要情》2015年第37期）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sz w:val="30"/>
          <w:szCs w:val="32"/>
        </w:rPr>
        <w:t>13.</w:t>
      </w:r>
      <w:r>
        <w:rPr>
          <w:rFonts w:ascii="楷体_GB2312" w:eastAsia="楷体_GB2312" w:hAnsi="楷体_GB2312" w:cs="楷体_GB2312" w:hint="eastAsia"/>
          <w:sz w:val="30"/>
          <w:szCs w:val="32"/>
        </w:rPr>
        <w:t>《四川以土地整治推进乌蒙山片区扶贫开发》</w:t>
      </w:r>
      <w:r>
        <w:rPr>
          <w:rFonts w:ascii="仿宋_GB2312" w:eastAsia="仿宋_GB2312" w:hAnsi="仿宋_GB2312" w:hint="eastAsia"/>
          <w:sz w:val="30"/>
          <w:szCs w:val="32"/>
        </w:rPr>
        <w:t>（人力中心、四川省国土资源厅，《部内要情》2015年第42期）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color w:val="000000"/>
          <w:kern w:val="0"/>
          <w:sz w:val="30"/>
          <w:szCs w:val="36"/>
        </w:rPr>
        <w:t>14.《</w:t>
      </w:r>
      <w:r>
        <w:rPr>
          <w:rFonts w:ascii="楷体_GB2312" w:eastAsia="楷体_GB2312" w:hAnsi="仿宋_GB2312" w:hint="eastAsia"/>
          <w:color w:val="000000"/>
          <w:kern w:val="0"/>
          <w:sz w:val="30"/>
          <w:szCs w:val="36"/>
        </w:rPr>
        <w:t>新疆部署永久基本农田划定和设施农用地管理</w:t>
      </w:r>
      <w:r>
        <w:rPr>
          <w:rFonts w:ascii="仿宋_GB2312" w:eastAsia="仿宋_GB2312" w:hAnsi="仿宋_GB2312" w:hint="eastAsia"/>
          <w:color w:val="000000"/>
          <w:kern w:val="0"/>
          <w:sz w:val="30"/>
          <w:szCs w:val="36"/>
        </w:rPr>
        <w:t>》</w:t>
      </w:r>
      <w:r>
        <w:rPr>
          <w:rFonts w:ascii="仿宋_GB2312" w:eastAsia="仿宋_GB2312" w:hAnsi="仿宋_GB2312" w:hint="eastAsia"/>
          <w:sz w:val="30"/>
          <w:szCs w:val="32"/>
        </w:rPr>
        <w:t>（新疆维吾尔自治区国土资源厅，《部内要情》2015年第49期）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color w:val="000000"/>
          <w:kern w:val="0"/>
          <w:sz w:val="30"/>
          <w:szCs w:val="36"/>
        </w:rPr>
        <w:t>15.</w:t>
      </w:r>
      <w:r>
        <w:rPr>
          <w:rFonts w:ascii="仿宋_GB2312" w:eastAsia="仿宋_GB2312" w:hAnsi="仿宋_GB2312" w:hint="eastAsia"/>
          <w:sz w:val="30"/>
          <w:szCs w:val="32"/>
        </w:rPr>
        <w:t>《</w:t>
      </w:r>
      <w:r>
        <w:rPr>
          <w:rFonts w:ascii="楷体_GB2312" w:eastAsia="楷体_GB2312" w:hAnsi="仿宋_GB2312" w:hint="eastAsia"/>
          <w:color w:val="000000"/>
          <w:kern w:val="0"/>
          <w:sz w:val="30"/>
          <w:szCs w:val="36"/>
        </w:rPr>
        <w:t>天津组织开展基本农田保护区规划落实工作》</w:t>
      </w:r>
      <w:r>
        <w:rPr>
          <w:rFonts w:ascii="仿宋_GB2312" w:eastAsia="仿宋_GB2312" w:hAnsi="仿宋_GB2312" w:hint="eastAsia"/>
          <w:sz w:val="30"/>
          <w:szCs w:val="32"/>
        </w:rPr>
        <w:t>（天津市国土资源和房屋管理局，《部内要情》2015年第59期）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color w:val="000000"/>
          <w:kern w:val="0"/>
          <w:sz w:val="30"/>
          <w:szCs w:val="36"/>
        </w:rPr>
        <w:t>16.</w:t>
      </w:r>
      <w:r>
        <w:rPr>
          <w:rFonts w:ascii="楷体_GB2312" w:eastAsia="楷体_GB2312" w:hAnsi="仿宋_GB2312" w:hint="eastAsia"/>
          <w:color w:val="000000"/>
          <w:kern w:val="0"/>
          <w:sz w:val="30"/>
          <w:szCs w:val="36"/>
        </w:rPr>
        <w:t>《督察发现辽宁部分地区增减挂项目指标无法按期归还》</w:t>
      </w:r>
      <w:r>
        <w:rPr>
          <w:rFonts w:ascii="仿宋_GB2312" w:eastAsia="仿宋_GB2312" w:hAnsi="仿宋_GB2312" w:hint="eastAsia"/>
          <w:sz w:val="30"/>
          <w:szCs w:val="32"/>
        </w:rPr>
        <w:t>（</w:t>
      </w:r>
      <w:r>
        <w:rPr>
          <w:rFonts w:ascii="仿宋_GB2312" w:eastAsia="仿宋_GB2312" w:hAnsi="仿宋_GB2312" w:hint="eastAsia"/>
          <w:sz w:val="30"/>
        </w:rPr>
        <w:t>国家土地督察</w:t>
      </w:r>
      <w:r>
        <w:rPr>
          <w:rFonts w:ascii="仿宋_GB2312" w:eastAsia="仿宋_GB2312" w:hAnsi="仿宋_GB2312" w:hint="eastAsia"/>
          <w:sz w:val="30"/>
          <w:szCs w:val="32"/>
        </w:rPr>
        <w:t>沈阳局，《部内要情》2015年第64期）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sz w:val="30"/>
          <w:szCs w:val="32"/>
        </w:rPr>
        <w:t>17.</w:t>
      </w:r>
      <w:r>
        <w:rPr>
          <w:rFonts w:ascii="楷体_GB2312" w:eastAsia="楷体_GB2312" w:hAnsi="楷体_GB2312" w:cs="楷体_GB2312" w:hint="eastAsia"/>
          <w:sz w:val="30"/>
          <w:szCs w:val="32"/>
        </w:rPr>
        <w:t>《部开展2015年绩效目标设定第三方评估工作》</w:t>
      </w:r>
      <w:r>
        <w:rPr>
          <w:rFonts w:ascii="仿宋_GB2312" w:eastAsia="仿宋_GB2312" w:hAnsi="仿宋_GB2312" w:cs="仿宋_GB2312" w:hint="eastAsia"/>
          <w:sz w:val="30"/>
          <w:szCs w:val="32"/>
        </w:rPr>
        <w:t>（办公厅、</w:t>
      </w:r>
      <w:r>
        <w:rPr>
          <w:rFonts w:ascii="仿宋_GB2312" w:eastAsia="仿宋_GB2312" w:hAnsi="仿宋_GB2312" w:hint="eastAsia"/>
          <w:sz w:val="30"/>
        </w:rPr>
        <w:t>国家土地</w:t>
      </w:r>
      <w:r>
        <w:rPr>
          <w:rFonts w:ascii="仿宋_GB2312" w:eastAsia="仿宋_GB2312" w:hAnsi="仿宋_GB2312" w:cs="仿宋_GB2312" w:hint="eastAsia"/>
          <w:sz w:val="30"/>
          <w:szCs w:val="32"/>
        </w:rPr>
        <w:t>总督察办公室、人力中心</w:t>
      </w:r>
      <w:r>
        <w:rPr>
          <w:rFonts w:ascii="仿宋_GB2312" w:eastAsia="仿宋_GB2312" w:hAnsi="仿宋_GB2312" w:hint="eastAsia"/>
          <w:sz w:val="30"/>
          <w:szCs w:val="32"/>
        </w:rPr>
        <w:t>，《部内要情》2015年第90期）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sz w:val="30"/>
          <w:szCs w:val="32"/>
        </w:rPr>
        <w:t>18.</w:t>
      </w:r>
      <w:r>
        <w:rPr>
          <w:rFonts w:ascii="楷体_GB2312" w:eastAsia="楷体_GB2312" w:hAnsi="楷体_GB2312" w:cs="楷体_GB2312" w:hint="eastAsia"/>
          <w:sz w:val="30"/>
          <w:szCs w:val="32"/>
        </w:rPr>
        <w:t>《江西朱溪钨铜矿钨资源量达230万吨》</w:t>
      </w:r>
      <w:r>
        <w:rPr>
          <w:rFonts w:ascii="仿宋_GB2312" w:eastAsia="仿宋_GB2312" w:hAnsi="仿宋_GB2312" w:hint="eastAsia"/>
          <w:sz w:val="30"/>
          <w:szCs w:val="32"/>
        </w:rPr>
        <w:t>（中国地质调查局、南京调查中心，《部内要情》2015年第93期）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color w:val="000000"/>
          <w:kern w:val="0"/>
          <w:sz w:val="30"/>
          <w:szCs w:val="36"/>
        </w:rPr>
        <w:t>19.《</w:t>
      </w:r>
      <w:r>
        <w:rPr>
          <w:rFonts w:ascii="楷体_GB2312" w:eastAsia="楷体_GB2312" w:hAnsi="仿宋_GB2312" w:hint="eastAsia"/>
          <w:color w:val="000000"/>
          <w:kern w:val="0"/>
          <w:sz w:val="30"/>
          <w:szCs w:val="36"/>
        </w:rPr>
        <w:t>广西桂林完成耕作层剥离再利用1200亩》</w:t>
      </w:r>
      <w:r>
        <w:rPr>
          <w:rFonts w:ascii="仿宋_GB2312" w:eastAsia="仿宋_GB2312" w:hAnsi="仿宋_GB2312" w:hint="eastAsia"/>
          <w:sz w:val="30"/>
          <w:szCs w:val="32"/>
        </w:rPr>
        <w:t>（广西壮族自治区国土资源厅，《部内要情》2015年第121期）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sz w:val="30"/>
          <w:szCs w:val="32"/>
        </w:rPr>
        <w:t>20.</w:t>
      </w:r>
      <w:r>
        <w:rPr>
          <w:rFonts w:ascii="楷体_GB2312" w:eastAsia="楷体_GB2312" w:hAnsi="仿宋_GB2312" w:hint="eastAsia"/>
          <w:color w:val="000000"/>
          <w:kern w:val="0"/>
          <w:sz w:val="30"/>
          <w:szCs w:val="36"/>
        </w:rPr>
        <w:t>《督察发现粤桂琼部分地区未批先征问题突出》</w:t>
      </w:r>
      <w:r>
        <w:rPr>
          <w:rFonts w:ascii="仿宋_GB2312" w:eastAsia="仿宋_GB2312" w:hAnsi="仿宋_GB2312" w:hint="eastAsia"/>
          <w:sz w:val="30"/>
          <w:szCs w:val="32"/>
        </w:rPr>
        <w:t>（</w:t>
      </w:r>
      <w:r>
        <w:rPr>
          <w:rFonts w:ascii="仿宋_GB2312" w:eastAsia="仿宋_GB2312" w:hAnsi="仿宋_GB2312" w:hint="eastAsia"/>
          <w:sz w:val="30"/>
        </w:rPr>
        <w:t>国家</w:t>
      </w:r>
      <w:r>
        <w:rPr>
          <w:rFonts w:ascii="仿宋_GB2312" w:eastAsia="仿宋_GB2312" w:hAnsi="仿宋_GB2312" w:hint="eastAsia"/>
          <w:sz w:val="30"/>
        </w:rPr>
        <w:lastRenderedPageBreak/>
        <w:t>土地督察</w:t>
      </w:r>
      <w:r>
        <w:rPr>
          <w:rFonts w:ascii="仿宋_GB2312" w:eastAsia="仿宋_GB2312" w:hAnsi="仿宋_GB2312" w:hint="eastAsia"/>
          <w:sz w:val="30"/>
          <w:szCs w:val="32"/>
        </w:rPr>
        <w:t>广州局，《部内要情》2015年第126期）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sz w:val="30"/>
          <w:szCs w:val="32"/>
        </w:rPr>
        <w:t>21.</w:t>
      </w:r>
      <w:r>
        <w:rPr>
          <w:rFonts w:ascii="楷体_GB2312" w:eastAsia="楷体_GB2312" w:hAnsi="楷体_GB2312" w:cs="楷体_GB2312" w:hint="eastAsia"/>
          <w:sz w:val="30"/>
          <w:szCs w:val="32"/>
        </w:rPr>
        <w:t>《一带一路石油天然气勘探开发图集编制完成》</w:t>
      </w:r>
      <w:r>
        <w:rPr>
          <w:rFonts w:ascii="仿宋_GB2312" w:eastAsia="仿宋_GB2312" w:hAnsi="仿宋_GB2312" w:hint="eastAsia"/>
          <w:sz w:val="30"/>
          <w:szCs w:val="32"/>
        </w:rPr>
        <w:t>（中国地质调查局，《部内要情》2015年第127期）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color w:val="000000"/>
          <w:kern w:val="0"/>
          <w:sz w:val="30"/>
          <w:szCs w:val="36"/>
        </w:rPr>
        <w:t>22.《</w:t>
      </w:r>
      <w:r>
        <w:rPr>
          <w:rFonts w:ascii="楷体_GB2312" w:eastAsia="楷体_GB2312" w:hAnsi="仿宋_GB2312" w:hint="eastAsia"/>
          <w:color w:val="000000"/>
          <w:kern w:val="0"/>
          <w:sz w:val="30"/>
          <w:szCs w:val="36"/>
        </w:rPr>
        <w:t>安徽重点项目用地做到应保尽保</w:t>
      </w:r>
      <w:r>
        <w:rPr>
          <w:rFonts w:ascii="仿宋_GB2312" w:eastAsia="仿宋_GB2312" w:hAnsi="仿宋_GB2312" w:hint="eastAsia"/>
          <w:color w:val="000000"/>
          <w:kern w:val="0"/>
          <w:sz w:val="30"/>
          <w:szCs w:val="36"/>
        </w:rPr>
        <w:t>》</w:t>
      </w:r>
      <w:r>
        <w:rPr>
          <w:rFonts w:ascii="仿宋_GB2312" w:eastAsia="仿宋_GB2312" w:hAnsi="仿宋_GB2312" w:hint="eastAsia"/>
          <w:sz w:val="30"/>
          <w:szCs w:val="32"/>
        </w:rPr>
        <w:t>（安徽省国土资源厅，《部内要情》2015年第143期）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sz w:val="30"/>
          <w:szCs w:val="32"/>
        </w:rPr>
        <w:t>23.</w:t>
      </w:r>
      <w:r>
        <w:rPr>
          <w:rFonts w:ascii="楷体_GB2312" w:eastAsia="楷体_GB2312" w:hAnsi="楷体_GB2312" w:cs="楷体_GB2312" w:hint="eastAsia"/>
          <w:sz w:val="30"/>
          <w:szCs w:val="32"/>
        </w:rPr>
        <w:t>《我部获2014年度预算绩效管理工作考核一等奖》</w:t>
      </w:r>
      <w:r>
        <w:rPr>
          <w:rFonts w:ascii="仿宋_GB2312" w:eastAsia="仿宋_GB2312" w:hAnsi="仿宋_GB2312" w:hint="eastAsia"/>
          <w:sz w:val="30"/>
          <w:szCs w:val="32"/>
        </w:rPr>
        <w:t>（财务司，《部内要情》2015年第152期）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color w:val="000000"/>
          <w:kern w:val="0"/>
          <w:sz w:val="30"/>
          <w:szCs w:val="36"/>
        </w:rPr>
        <w:t>24.《</w:t>
      </w:r>
      <w:r>
        <w:rPr>
          <w:rFonts w:ascii="楷体_GB2312" w:eastAsia="楷体_GB2312" w:hAnsi="仿宋_GB2312" w:hint="eastAsia"/>
          <w:color w:val="000000"/>
          <w:kern w:val="0"/>
          <w:sz w:val="30"/>
          <w:szCs w:val="36"/>
        </w:rPr>
        <w:t>江苏南通市政府出台鼓励民间资本投资公益性项目的用地支持政策</w:t>
      </w:r>
      <w:r>
        <w:rPr>
          <w:rFonts w:ascii="仿宋_GB2312" w:eastAsia="仿宋_GB2312" w:hAnsi="仿宋_GB2312" w:hint="eastAsia"/>
          <w:color w:val="000000"/>
          <w:kern w:val="0"/>
          <w:sz w:val="30"/>
          <w:szCs w:val="36"/>
        </w:rPr>
        <w:t>》</w:t>
      </w:r>
      <w:r>
        <w:rPr>
          <w:rFonts w:ascii="仿宋_GB2312" w:eastAsia="仿宋_GB2312" w:hAnsi="仿宋_GB2312" w:hint="eastAsia"/>
          <w:sz w:val="30"/>
          <w:szCs w:val="32"/>
        </w:rPr>
        <w:t>（江苏省国土资源厅、南通市国土资源局，《部内要情》2015年第154期）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sz w:val="30"/>
          <w:szCs w:val="32"/>
        </w:rPr>
        <w:t>25.</w:t>
      </w:r>
      <w:r>
        <w:rPr>
          <w:rFonts w:ascii="楷体_GB2312" w:eastAsia="楷体_GB2312" w:hAnsi="仿宋_GB2312" w:hint="eastAsia"/>
          <w:color w:val="000000"/>
          <w:kern w:val="0"/>
          <w:sz w:val="30"/>
          <w:szCs w:val="36"/>
        </w:rPr>
        <w:t>《督察发现福建部分地区耕地保护不到位》</w:t>
      </w:r>
      <w:r>
        <w:rPr>
          <w:rFonts w:ascii="仿宋_GB2312" w:eastAsia="仿宋_GB2312" w:hAnsi="仿宋_GB2312" w:hint="eastAsia"/>
          <w:sz w:val="30"/>
          <w:szCs w:val="32"/>
        </w:rPr>
        <w:t>（</w:t>
      </w:r>
      <w:r>
        <w:rPr>
          <w:rFonts w:ascii="仿宋_GB2312" w:eastAsia="仿宋_GB2312" w:hAnsi="仿宋_GB2312" w:hint="eastAsia"/>
          <w:sz w:val="30"/>
        </w:rPr>
        <w:t>国家土地督察</w:t>
      </w:r>
      <w:r>
        <w:rPr>
          <w:rFonts w:ascii="仿宋_GB2312" w:eastAsia="仿宋_GB2312" w:hAnsi="仿宋_GB2312" w:hint="eastAsia"/>
          <w:sz w:val="30"/>
          <w:szCs w:val="32"/>
        </w:rPr>
        <w:t>上海局，《部内要情》2015年第158期）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sz w:val="30"/>
          <w:szCs w:val="32"/>
        </w:rPr>
        <w:t>26</w:t>
      </w:r>
      <w:r>
        <w:rPr>
          <w:rFonts w:ascii="楷体_GB2312" w:eastAsia="楷体_GB2312" w:hAnsi="楷体_GB2312" w:cs="楷体_GB2312" w:hint="eastAsia"/>
          <w:sz w:val="30"/>
          <w:szCs w:val="32"/>
        </w:rPr>
        <w:t>.《我部推进行政审批优化服务工作》</w:t>
      </w:r>
      <w:r>
        <w:rPr>
          <w:rFonts w:ascii="仿宋_GB2312" w:eastAsia="仿宋_GB2312" w:hAnsi="仿宋_GB2312" w:hint="eastAsia"/>
          <w:sz w:val="30"/>
          <w:szCs w:val="32"/>
        </w:rPr>
        <w:t>（办公厅、信息中心，《部内要情》2015年第160期）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color w:val="000000"/>
          <w:kern w:val="0"/>
          <w:sz w:val="30"/>
          <w:szCs w:val="36"/>
        </w:rPr>
        <w:t>27.《</w:t>
      </w:r>
      <w:r>
        <w:rPr>
          <w:rFonts w:ascii="楷体_GB2312" w:eastAsia="楷体_GB2312" w:hAnsi="仿宋_GB2312" w:hint="eastAsia"/>
          <w:color w:val="000000"/>
          <w:kern w:val="0"/>
          <w:sz w:val="30"/>
          <w:szCs w:val="36"/>
        </w:rPr>
        <w:t>北京不动产登记档案移交整合启动</w:t>
      </w:r>
      <w:r>
        <w:rPr>
          <w:rFonts w:ascii="仿宋_GB2312" w:eastAsia="仿宋_GB2312" w:hAnsi="仿宋_GB2312" w:hint="eastAsia"/>
          <w:color w:val="000000"/>
          <w:kern w:val="0"/>
          <w:sz w:val="30"/>
          <w:szCs w:val="36"/>
        </w:rPr>
        <w:t>》</w:t>
      </w:r>
      <w:r>
        <w:rPr>
          <w:rFonts w:ascii="仿宋_GB2312" w:eastAsia="仿宋_GB2312" w:hAnsi="仿宋_GB2312" w:hint="eastAsia"/>
          <w:sz w:val="30"/>
          <w:szCs w:val="32"/>
        </w:rPr>
        <w:t>（北京市国土资源局，《部内要情》2015年第179期）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sz w:val="30"/>
          <w:szCs w:val="32"/>
        </w:rPr>
        <w:t>28.</w:t>
      </w:r>
      <w:r>
        <w:rPr>
          <w:rFonts w:ascii="楷体_GB2312" w:eastAsia="楷体_GB2312" w:hAnsi="楷体_GB2312" w:cs="楷体_GB2312" w:hint="eastAsia"/>
          <w:sz w:val="30"/>
          <w:szCs w:val="32"/>
        </w:rPr>
        <w:t>《成都督察局就不动产登记职责整合与成都市委主要负责同志进行座谈》</w:t>
      </w:r>
      <w:r>
        <w:rPr>
          <w:rFonts w:ascii="仿宋_GB2312" w:eastAsia="仿宋_GB2312" w:hAnsi="仿宋_GB2312" w:hint="eastAsia"/>
          <w:sz w:val="30"/>
          <w:szCs w:val="32"/>
        </w:rPr>
        <w:t>（</w:t>
      </w:r>
      <w:r>
        <w:rPr>
          <w:rFonts w:ascii="仿宋_GB2312" w:eastAsia="仿宋_GB2312" w:hAnsi="仿宋_GB2312" w:hint="eastAsia"/>
          <w:sz w:val="30"/>
        </w:rPr>
        <w:t>国家土地督察</w:t>
      </w:r>
      <w:r>
        <w:rPr>
          <w:rFonts w:ascii="仿宋_GB2312" w:eastAsia="仿宋_GB2312" w:hAnsi="仿宋_GB2312" w:hint="eastAsia"/>
          <w:sz w:val="30"/>
          <w:szCs w:val="32"/>
        </w:rPr>
        <w:t>成都局，《部内要情》2015年第187期）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sz w:val="30"/>
          <w:szCs w:val="32"/>
        </w:rPr>
        <w:t>29.</w:t>
      </w:r>
      <w:r>
        <w:rPr>
          <w:rFonts w:ascii="楷体_GB2312" w:eastAsia="楷体_GB2312" w:hAnsi="仿宋_GB2312" w:hint="eastAsia"/>
          <w:color w:val="000000"/>
          <w:kern w:val="0"/>
          <w:sz w:val="30"/>
          <w:szCs w:val="36"/>
        </w:rPr>
        <w:t>《贵州基本完成闲置土地处置整改任务》</w:t>
      </w:r>
      <w:r>
        <w:rPr>
          <w:rFonts w:ascii="仿宋_GB2312" w:eastAsia="仿宋_GB2312" w:hAnsi="仿宋_GB2312" w:hint="eastAsia"/>
          <w:sz w:val="30"/>
          <w:szCs w:val="32"/>
        </w:rPr>
        <w:t>（贵州省国土资源厅，《部内要情》2015年第211期）</w:t>
      </w:r>
    </w:p>
    <w:p w:rsidR="00B4196B" w:rsidRDefault="00B4196B" w:rsidP="00B4196B">
      <w:pPr>
        <w:spacing w:line="600" w:lineRule="exact"/>
        <w:ind w:firstLineChars="200" w:firstLine="600"/>
        <w:rPr>
          <w:rFonts w:ascii="仿宋_GB2312" w:eastAsia="仿宋_GB2312" w:hAnsi="仿宋_GB2312" w:hint="eastAsia"/>
          <w:sz w:val="30"/>
          <w:szCs w:val="32"/>
        </w:rPr>
      </w:pPr>
      <w:r>
        <w:rPr>
          <w:rFonts w:ascii="仿宋_GB2312" w:eastAsia="仿宋_GB2312" w:hAnsi="仿宋_GB2312" w:hint="eastAsia"/>
          <w:sz w:val="30"/>
          <w:szCs w:val="32"/>
        </w:rPr>
        <w:t>30.</w:t>
      </w:r>
      <w:r>
        <w:rPr>
          <w:rFonts w:ascii="楷体_GB2312" w:eastAsia="楷体_GB2312" w:hAnsi="仿宋_GB2312" w:hint="eastAsia"/>
          <w:color w:val="000000"/>
          <w:kern w:val="0"/>
          <w:sz w:val="30"/>
          <w:szCs w:val="36"/>
        </w:rPr>
        <w:t>《南京督察局建立台账系统追踪闲置土地处置情况》</w:t>
      </w:r>
      <w:r>
        <w:rPr>
          <w:rFonts w:ascii="仿宋_GB2312" w:eastAsia="仿宋_GB2312" w:hAnsi="仿宋_GB2312" w:hint="eastAsia"/>
          <w:sz w:val="30"/>
          <w:szCs w:val="32"/>
        </w:rPr>
        <w:t>（</w:t>
      </w:r>
      <w:r>
        <w:rPr>
          <w:rFonts w:ascii="仿宋_GB2312" w:eastAsia="仿宋_GB2312" w:hAnsi="仿宋_GB2312" w:hint="eastAsia"/>
          <w:sz w:val="30"/>
        </w:rPr>
        <w:t>国家土地督察</w:t>
      </w:r>
      <w:r>
        <w:rPr>
          <w:rFonts w:ascii="仿宋_GB2312" w:eastAsia="仿宋_GB2312" w:hAnsi="仿宋_GB2312" w:hint="eastAsia"/>
          <w:sz w:val="30"/>
          <w:szCs w:val="32"/>
        </w:rPr>
        <w:t>南京局，《部内要情》2015年第245期）</w:t>
      </w:r>
    </w:p>
    <w:p w:rsidR="00095622" w:rsidRPr="00B4196B" w:rsidRDefault="00095622"/>
    <w:sectPr w:rsidR="00095622" w:rsidRPr="00B4196B">
      <w:headerReference w:type="default" r:id="rId4"/>
      <w:footerReference w:type="even" r:id="rId5"/>
      <w:footerReference w:type="default" r:id="rId6"/>
      <w:pgSz w:w="11906" w:h="16838"/>
      <w:pgMar w:top="1440" w:right="1800" w:bottom="1440" w:left="1800" w:header="851" w:footer="992" w:gutter="0"/>
      <w:pgNumType w:fmt="numberInDash" w:start="1"/>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_GBK">
    <w:altName w:val="微软雅黑"/>
    <w:charset w:val="86"/>
    <w:family w:val="script"/>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653" w:rsidRDefault="00B4196B">
    <w:pPr>
      <w:pStyle w:val="a4"/>
      <w:framePr w:h="0" w:wrap="around" w:vAnchor="text" w:hAnchor="margin" w:xAlign="outside" w:y="1"/>
      <w:rPr>
        <w:rStyle w:val="a3"/>
      </w:rPr>
    </w:pPr>
    <w:r>
      <w:fldChar w:fldCharType="begin"/>
    </w:r>
    <w:r>
      <w:rPr>
        <w:rStyle w:val="a3"/>
      </w:rPr>
      <w:instrText xml:space="preserve">PAGE  </w:instrText>
    </w:r>
    <w:r>
      <w:fldChar w:fldCharType="separate"/>
    </w:r>
    <w:r>
      <w:rPr>
        <w:rStyle w:val="a3"/>
      </w:rPr>
      <w:t>- 6 -</w:t>
    </w:r>
    <w:r>
      <w:fldChar w:fldCharType="end"/>
    </w:r>
  </w:p>
  <w:p w:rsidR="007F2653" w:rsidRDefault="00B4196B">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653" w:rsidRDefault="00B4196B">
    <w:pPr>
      <w:pStyle w:val="a4"/>
      <w:framePr w:w="973" w:h="0" w:wrap="around" w:vAnchor="text" w:hAnchor="page" w:x="9001" w:y="-2"/>
      <w:rPr>
        <w:rStyle w:val="a3"/>
        <w:rFonts w:ascii="宋体" w:hAnsi="宋体" w:hint="eastAsia"/>
        <w:sz w:val="30"/>
      </w:rPr>
    </w:pPr>
    <w:r>
      <w:rPr>
        <w:rFonts w:ascii="宋体" w:hAnsi="宋体" w:hint="eastAsia"/>
        <w:sz w:val="30"/>
      </w:rPr>
      <w:fldChar w:fldCharType="begin"/>
    </w:r>
    <w:r>
      <w:rPr>
        <w:rStyle w:val="a3"/>
        <w:rFonts w:ascii="宋体" w:hAnsi="宋体" w:hint="eastAsia"/>
        <w:sz w:val="30"/>
      </w:rPr>
      <w:instrText xml:space="preserve">PAGE  </w:instrText>
    </w:r>
    <w:r>
      <w:rPr>
        <w:rFonts w:ascii="宋体" w:hAnsi="宋体" w:hint="eastAsia"/>
        <w:sz w:val="30"/>
      </w:rPr>
      <w:fldChar w:fldCharType="separate"/>
    </w:r>
    <w:r>
      <w:rPr>
        <w:rStyle w:val="a3"/>
        <w:rFonts w:ascii="宋体" w:hAnsi="宋体"/>
        <w:noProof/>
        <w:sz w:val="30"/>
      </w:rPr>
      <w:t>- 1 -</w:t>
    </w:r>
    <w:r>
      <w:rPr>
        <w:rFonts w:ascii="宋体" w:hAnsi="宋体" w:hint="eastAsia"/>
        <w:sz w:val="30"/>
      </w:rPr>
      <w:fldChar w:fldCharType="end"/>
    </w:r>
  </w:p>
  <w:p w:rsidR="007F2653" w:rsidRDefault="00B4196B">
    <w:pPr>
      <w:pStyle w:val="a4"/>
      <w:ind w:right="360"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653" w:rsidRDefault="00B4196B">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4196B"/>
    <w:rsid w:val="00066327"/>
    <w:rsid w:val="00095622"/>
    <w:rsid w:val="00B419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96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196B"/>
  </w:style>
  <w:style w:type="paragraph" w:styleId="a4">
    <w:name w:val="footer"/>
    <w:basedOn w:val="a"/>
    <w:link w:val="Char"/>
    <w:rsid w:val="00B4196B"/>
    <w:pPr>
      <w:tabs>
        <w:tab w:val="center" w:pos="4153"/>
        <w:tab w:val="right" w:pos="8306"/>
      </w:tabs>
      <w:snapToGrid w:val="0"/>
      <w:jc w:val="left"/>
    </w:pPr>
    <w:rPr>
      <w:sz w:val="18"/>
    </w:rPr>
  </w:style>
  <w:style w:type="character" w:customStyle="1" w:styleId="Char">
    <w:name w:val="页脚 Char"/>
    <w:basedOn w:val="a0"/>
    <w:link w:val="a4"/>
    <w:rsid w:val="00B4196B"/>
    <w:rPr>
      <w:rFonts w:ascii="Times New Roman" w:eastAsia="宋体" w:hAnsi="Times New Roman" w:cs="Times New Roman"/>
      <w:sz w:val="18"/>
      <w:szCs w:val="20"/>
    </w:rPr>
  </w:style>
  <w:style w:type="paragraph" w:customStyle="1" w:styleId="Char0">
    <w:name w:val="Char"/>
    <w:basedOn w:val="a"/>
    <w:rsid w:val="00B4196B"/>
  </w:style>
  <w:style w:type="paragraph" w:styleId="a5">
    <w:name w:val="header"/>
    <w:basedOn w:val="a"/>
    <w:link w:val="Char1"/>
    <w:rsid w:val="00B4196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1">
    <w:name w:val="页眉 Char"/>
    <w:basedOn w:val="a0"/>
    <w:link w:val="a5"/>
    <w:rsid w:val="00B4196B"/>
    <w:rPr>
      <w:rFonts w:ascii="Times New Roman" w:eastAsia="宋体" w:hAnsi="Times New Roman" w:cs="Times New Roman"/>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dc:creator>
  <cp:lastModifiedBy>陈卉</cp:lastModifiedBy>
  <cp:revision>1</cp:revision>
  <dcterms:created xsi:type="dcterms:W3CDTF">2016-10-08T03:10:00Z</dcterms:created>
  <dcterms:modified xsi:type="dcterms:W3CDTF">2016-10-08T03:10:00Z</dcterms:modified>
</cp:coreProperties>
</file>